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napToGrid w:val="0"/>
        <w:spacing w:line="52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附件：</w:t>
      </w:r>
    </w:p>
    <w:p>
      <w:pPr>
        <w:autoSpaceDN w:val="0"/>
        <w:snapToGrid w:val="0"/>
        <w:spacing w:line="520" w:lineRule="exact"/>
        <w:jc w:val="center"/>
        <w:rPr>
          <w:rFonts w:hint="eastAsia" w:hAnsi="黑体" w:eastAsia="黑体"/>
          <w:sz w:val="32"/>
          <w:szCs w:val="32"/>
          <w:lang w:eastAsia="zh-CN"/>
        </w:rPr>
      </w:pPr>
    </w:p>
    <w:p>
      <w:pPr>
        <w:autoSpaceDN w:val="0"/>
        <w:snapToGrid w:val="0"/>
        <w:spacing w:line="520" w:lineRule="exact"/>
        <w:jc w:val="center"/>
        <w:rPr>
          <w:rFonts w:eastAsia="黑体"/>
          <w:sz w:val="32"/>
          <w:szCs w:val="32"/>
        </w:rPr>
      </w:pPr>
      <w:r>
        <w:rPr>
          <w:rFonts w:hint="eastAsia" w:hAnsi="黑体" w:eastAsia="黑体"/>
          <w:sz w:val="32"/>
          <w:szCs w:val="32"/>
          <w:lang w:eastAsia="zh-CN"/>
        </w:rPr>
        <w:t>科研楼一期外墙清洗与室内保洁</w:t>
      </w:r>
      <w:r>
        <w:rPr>
          <w:rFonts w:hAnsi="黑体" w:eastAsia="黑体"/>
          <w:sz w:val="32"/>
          <w:szCs w:val="32"/>
        </w:rPr>
        <w:t>项目</w:t>
      </w:r>
      <w:r>
        <w:rPr>
          <w:rFonts w:hint="eastAsia" w:hAnsi="黑体" w:eastAsia="黑体"/>
          <w:sz w:val="32"/>
          <w:szCs w:val="32"/>
        </w:rPr>
        <w:t>报价单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报价方：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报价日期：</w:t>
      </w:r>
    </w:p>
    <w:p>
      <w:pPr>
        <w:rPr>
          <w:sz w:val="32"/>
          <w:szCs w:val="32"/>
        </w:rPr>
      </w:pPr>
      <w:r>
        <w:rPr>
          <w:rFonts w:hAnsi="宋体"/>
          <w:sz w:val="32"/>
          <w:szCs w:val="32"/>
        </w:rPr>
        <w:t>联系人及联系电话：</w:t>
      </w:r>
    </w:p>
    <w:tbl>
      <w:tblPr>
        <w:tblStyle w:val="2"/>
        <w:tblW w:w="9900" w:type="dxa"/>
        <w:tblInd w:w="-7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0"/>
        <w:gridCol w:w="2205"/>
        <w:gridCol w:w="1650"/>
        <w:gridCol w:w="1425"/>
        <w:gridCol w:w="1530"/>
        <w:gridCol w:w="14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5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  <w:t>项目名称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  <w:t>服务范围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  <w:t>单价（元）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  <w:t>数量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  <w:t>总价（元）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40" w:lineRule="auto"/>
              <w:jc w:val="center"/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  <w:t>外墙清洗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</w:rPr>
              <w:t>屋顶和所有墙面清洗（含清洗科研大楼的所有玻璃窗的外部及其窗框）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default"/>
                <w:kern w:val="2"/>
                <w:sz w:val="24"/>
                <w:szCs w:val="24"/>
                <w:lang w:val="en-US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 xml:space="preserve"> </w:t>
            </w:r>
            <w:r>
              <w:rPr>
                <w:rStyle w:val="4"/>
                <w:rFonts w:hint="eastAsia"/>
                <w:kern w:val="2"/>
                <w:sz w:val="24"/>
                <w:szCs w:val="24"/>
                <w:u w:val="single"/>
                <w:lang w:val="en-US"/>
              </w:rPr>
              <w:t xml:space="preserve">    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>元/㎡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4000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default"/>
                <w:kern w:val="2"/>
                <w:sz w:val="24"/>
                <w:szCs w:val="24"/>
                <w:lang w:val="en-US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</w:rPr>
              <w:t>外墙总面积为：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>4000㎡，根据施工难度和污垢程度等因素报价。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  <w:t>屋顶清洗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</w:rPr>
              <w:t>所有屋顶面积清洗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  <w:u w:val="single"/>
                <w:lang w:val="en-US"/>
              </w:rPr>
              <w:t xml:space="preserve">    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>元/㎡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1100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default"/>
                <w:kern w:val="2"/>
                <w:sz w:val="24"/>
                <w:szCs w:val="24"/>
                <w:lang w:val="en-US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</w:rPr>
              <w:t>屋顶总面积：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>1100㎡。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0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  <w:t>室内保洁</w:t>
            </w:r>
          </w:p>
        </w:tc>
        <w:tc>
          <w:tcPr>
            <w:tcW w:w="22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</w:rPr>
              <w:t>科研楼室内所有窗户、楼梯及楼梯扶手清洗。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  <w:u w:val="single"/>
                <w:lang w:val="en-US"/>
              </w:rPr>
              <w:t xml:space="preserve">    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>元/㎡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default"/>
                <w:kern w:val="2"/>
                <w:sz w:val="24"/>
                <w:szCs w:val="24"/>
                <w:lang w:val="en-US"/>
              </w:rPr>
            </w:pPr>
            <w:r>
              <w:rPr>
                <w:rStyle w:val="4"/>
                <w:rFonts w:hint="eastAsia"/>
                <w:kern w:val="2"/>
                <w:sz w:val="24"/>
                <w:szCs w:val="24"/>
              </w:rPr>
              <w:t>窗户总面积</w:t>
            </w:r>
            <w:r>
              <w:rPr>
                <w:rStyle w:val="4"/>
                <w:rFonts w:hint="eastAsia"/>
                <w:kern w:val="2"/>
                <w:sz w:val="24"/>
                <w:szCs w:val="24"/>
                <w:lang w:val="en-US"/>
              </w:rPr>
              <w:t>1170，共236面；楼梯及扶手面积约200㎡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Style w:val="4"/>
                <w:rFonts w:hint="default"/>
                <w:kern w:val="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9" w:hRule="atLeast"/>
        </w:trPr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</w:pPr>
            <w:r>
              <w:rPr>
                <w:rStyle w:val="4"/>
                <w:rFonts w:hint="eastAsia" w:ascii="黑体" w:hAnsi="黑体" w:eastAsia="黑体" w:cs="黑体"/>
                <w:kern w:val="2"/>
                <w:sz w:val="28"/>
                <w:szCs w:val="28"/>
              </w:rPr>
              <w:t>合计（元）</w:t>
            </w:r>
          </w:p>
        </w:tc>
        <w:tc>
          <w:tcPr>
            <w:tcW w:w="528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  <w:r>
              <w:rPr>
                <w:rStyle w:val="4"/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Style w:val="4"/>
                <w:kern w:val="2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4E1B"/>
    <w:rsid w:val="317B4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Office_11.3.0.8742_F1E327BC-269C-435d-A152-05C5408002CA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2021-05-25T09:58:00Z</dcterms:created>
  <dc:creator>WPS_132627929</dc:creator>
  <cp:lastModifiedBy>WPS_132627929</cp:lastModifiedBy>
  <dcterms:modified xsi:type="dcterms:W3CDTF">2021-05-25T09:58:41Z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2052-11.3.0.8742</vt:lpwstr>
  </property>
</Properties>
</file>